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6F4" w:rsidRPr="009A36F4" w:rsidRDefault="009A36F4" w:rsidP="009A36F4">
      <w:pPr>
        <w:pStyle w:val="a3"/>
        <w:shd w:val="clear" w:color="auto" w:fill="FFFFFF"/>
        <w:spacing w:before="0" w:beforeAutospacing="0" w:after="0" w:afterAutospacing="0"/>
        <w:jc w:val="center"/>
        <w:rPr>
          <w:rFonts w:ascii="微软雅黑" w:eastAsia="微软雅黑" w:hAnsi="微软雅黑"/>
          <w:color w:val="000000"/>
          <w:sz w:val="44"/>
          <w:szCs w:val="44"/>
        </w:rPr>
      </w:pPr>
      <w:r w:rsidRPr="009A36F4">
        <w:rPr>
          <w:rFonts w:hint="eastAsia"/>
          <w:b/>
          <w:bCs/>
          <w:color w:val="333333"/>
          <w:sz w:val="44"/>
          <w:szCs w:val="44"/>
        </w:rPr>
        <w:t>渤海造船厂集团有限公司</w:t>
      </w:r>
    </w:p>
    <w:p w:rsidR="009A36F4" w:rsidRPr="009A36F4" w:rsidRDefault="009A36F4" w:rsidP="009A36F4">
      <w:pPr>
        <w:pStyle w:val="a3"/>
        <w:shd w:val="clear" w:color="auto" w:fill="FFFFFF"/>
        <w:spacing w:before="0" w:beforeAutospacing="0" w:after="0" w:afterAutospacing="0" w:line="495" w:lineRule="atLeast"/>
        <w:rPr>
          <w:rFonts w:ascii="微软雅黑" w:eastAsia="微软雅黑" w:hAnsi="微软雅黑" w:hint="eastAsia"/>
          <w:color w:val="000000"/>
        </w:rPr>
      </w:pPr>
      <w:r w:rsidRPr="009A36F4">
        <w:rPr>
          <w:rFonts w:hint="eastAsia"/>
          <w:b/>
          <w:bCs/>
          <w:color w:val="333333"/>
        </w:rPr>
        <w:t>公司简介：</w:t>
      </w:r>
    </w:p>
    <w:p w:rsidR="009A36F4" w:rsidRPr="009A36F4" w:rsidRDefault="009A36F4" w:rsidP="009A36F4">
      <w:pPr>
        <w:pStyle w:val="a3"/>
        <w:shd w:val="clear" w:color="auto" w:fill="FFFFFF"/>
        <w:spacing w:before="0" w:beforeAutospacing="0" w:after="0" w:afterAutospacing="0" w:line="495" w:lineRule="atLeast"/>
        <w:ind w:firstLine="645"/>
        <w:rPr>
          <w:rFonts w:ascii="微软雅黑" w:eastAsia="微软雅黑" w:hAnsi="微软雅黑" w:hint="eastAsia"/>
          <w:color w:val="000000"/>
        </w:rPr>
      </w:pPr>
      <w:r w:rsidRPr="009A36F4">
        <w:rPr>
          <w:rFonts w:hint="eastAsia"/>
          <w:color w:val="333333"/>
        </w:rPr>
        <w:t>渤海造船厂集团有限公司，前身为辽宁渤海造船厂，始建于1954年，是中国船舶重工集团公司所属的骨干企业之一，是中国海军装备制造的重要力量，是我国造船、修船、核动力发电平台、海洋装备、大型特种钢结构、冶金设备和大型水电、核电装备制造于一体的大型现代化企业和国家级重大技术装备国产化研制基地。公司占地面积315.7万</w:t>
      </w:r>
      <w:bookmarkStart w:id="0" w:name="_GoBack"/>
      <w:bookmarkEnd w:id="0"/>
      <w:r w:rsidRPr="009A36F4">
        <w:rPr>
          <w:rFonts w:hint="eastAsia"/>
          <w:color w:val="333333"/>
        </w:rPr>
        <w:t>平方米，拥有中国最大的七跨式室内造船台、5万吨级可逆双台阶注水式干船坞、30万吨级大坞各1座，并具备国内外先进的造船设施和一流设备。公司拥有船舶设计研究院、国家级企业技术中心、材料检测校准实验室、企业焊接实验室、机械振动噪声实验室，科研基础设施完善。</w:t>
      </w:r>
    </w:p>
    <w:p w:rsidR="009A36F4" w:rsidRPr="009A36F4" w:rsidRDefault="009A36F4" w:rsidP="009A36F4">
      <w:pPr>
        <w:pStyle w:val="a3"/>
        <w:shd w:val="clear" w:color="auto" w:fill="FFFFFF"/>
        <w:spacing w:before="0" w:beforeAutospacing="0" w:after="0" w:afterAutospacing="0" w:line="495" w:lineRule="atLeast"/>
        <w:ind w:firstLine="645"/>
        <w:rPr>
          <w:rFonts w:ascii="微软雅黑" w:eastAsia="微软雅黑" w:hAnsi="微软雅黑" w:hint="eastAsia"/>
          <w:color w:val="000000"/>
        </w:rPr>
      </w:pPr>
      <w:r w:rsidRPr="009A36F4">
        <w:rPr>
          <w:rFonts w:hint="eastAsia"/>
          <w:color w:val="333333"/>
        </w:rPr>
        <w:t>目前，公司研发部门的科研能力可以满足在建及未来新产品的要求，同时取得了一系列关键技术攻关成果，培养并历练了适应新装备建设的科技人才队伍，整体能力达到国内领先水平，保持了国家重大技术装备研制基地的先进优势，为国防装备建设作出了积极的贡献。</w:t>
      </w:r>
    </w:p>
    <w:p w:rsidR="009A36F4" w:rsidRPr="009A36F4" w:rsidRDefault="009A36F4" w:rsidP="009A36F4">
      <w:pPr>
        <w:pStyle w:val="a3"/>
        <w:shd w:val="clear" w:color="auto" w:fill="FFFFFF"/>
        <w:spacing w:before="0" w:beforeAutospacing="0" w:after="0" w:afterAutospacing="0" w:line="495" w:lineRule="atLeast"/>
        <w:rPr>
          <w:rFonts w:ascii="微软雅黑" w:eastAsia="微软雅黑" w:hAnsi="微软雅黑"/>
          <w:color w:val="000000"/>
        </w:rPr>
      </w:pPr>
      <w:r w:rsidRPr="009A36F4">
        <w:rPr>
          <w:rFonts w:hint="eastAsia"/>
          <w:b/>
          <w:bCs/>
          <w:color w:val="333333"/>
        </w:rPr>
        <w:t>公司产品：</w:t>
      </w:r>
    </w:p>
    <w:p w:rsidR="009A36F4" w:rsidRPr="009A36F4" w:rsidRDefault="009A36F4" w:rsidP="009A36F4">
      <w:pPr>
        <w:pStyle w:val="a3"/>
        <w:shd w:val="clear" w:color="auto" w:fill="FFFFFF"/>
        <w:spacing w:before="0" w:beforeAutospacing="0" w:after="0" w:afterAutospacing="0" w:line="495" w:lineRule="atLeast"/>
        <w:ind w:firstLine="645"/>
        <w:rPr>
          <w:rFonts w:ascii="微软雅黑" w:eastAsia="微软雅黑" w:hAnsi="微软雅黑" w:hint="eastAsia"/>
          <w:color w:val="000000"/>
        </w:rPr>
      </w:pPr>
      <w:r w:rsidRPr="009A36F4">
        <w:rPr>
          <w:rFonts w:hint="eastAsia"/>
          <w:color w:val="333333"/>
        </w:rPr>
        <w:t>渤海造船厂集团有限公司一直坚持“党建引领，兴装强军，创新发展，军工报国”的战略方针，按照“以“核”为基，以军为本，军民融合，技术领先的创新型装备制造企业”战略目标，着力聚焦发展“舰船研制、舰船修理、军民融合产业”三大板块，持续致力于中国国防高端装备研制。主营业务是高技术特种船舶武器装备。</w:t>
      </w:r>
    </w:p>
    <w:p w:rsidR="004358AB" w:rsidRDefault="004358AB" w:rsidP="00323B43"/>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9A36F4"/>
    <w:rsid w:val="0005428C"/>
    <w:rsid w:val="00323B43"/>
    <w:rsid w:val="003D37D8"/>
    <w:rsid w:val="004358AB"/>
    <w:rsid w:val="005E27BB"/>
    <w:rsid w:val="008B7726"/>
    <w:rsid w:val="009A36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A36F4"/>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142937863">
      <w:bodyDiv w:val="1"/>
      <w:marLeft w:val="0"/>
      <w:marRight w:val="0"/>
      <w:marTop w:val="0"/>
      <w:marBottom w:val="0"/>
      <w:divBdr>
        <w:top w:val="none" w:sz="0" w:space="0" w:color="auto"/>
        <w:left w:val="none" w:sz="0" w:space="0" w:color="auto"/>
        <w:bottom w:val="none" w:sz="0" w:space="0" w:color="auto"/>
        <w:right w:val="none" w:sz="0" w:space="0" w:color="auto"/>
      </w:divBdr>
    </w:div>
    <w:div w:id="850804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85</Words>
  <Characters>485</Characters>
  <Application>Microsoft Office Word</Application>
  <DocSecurity>0</DocSecurity>
  <Lines>4</Lines>
  <Paragraphs>1</Paragraphs>
  <ScaleCrop>false</ScaleCrop>
  <Company/>
  <LinksUpToDate>false</LinksUpToDate>
  <CharactersWithSpaces>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dc:creator>
  <cp:lastModifiedBy>app</cp:lastModifiedBy>
  <cp:revision>1</cp:revision>
  <dcterms:created xsi:type="dcterms:W3CDTF">2020-04-02T02:14:00Z</dcterms:created>
  <dcterms:modified xsi:type="dcterms:W3CDTF">2020-04-02T02:18:00Z</dcterms:modified>
</cp:coreProperties>
</file>